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1052" w14:textId="4693258A" w:rsidR="009C051A" w:rsidRPr="000268AB" w:rsidRDefault="009C051A" w:rsidP="009C051A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0268AB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GRILLE D’ÉVALUATION </w:t>
      </w:r>
      <w:r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FIN DE </w:t>
      </w:r>
      <w:r w:rsidRPr="000268AB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STAGE II</w:t>
      </w:r>
    </w:p>
    <w:p w14:paraId="2AEDE611" w14:textId="70CF8C70" w:rsidR="009C051A" w:rsidRPr="00235A06" w:rsidRDefault="009C051A" w:rsidP="009C051A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 xml:space="preserve">MAJEURE EN INTERVENTION </w:t>
      </w:r>
      <w:r w:rsidR="00166B15">
        <w:rPr>
          <w:rFonts w:ascii="Verdana" w:eastAsia="Arial" w:hAnsi="Verdana" w:cs="Arial"/>
          <w:b/>
          <w:color w:val="000000"/>
          <w:sz w:val="22"/>
          <w:szCs w:val="22"/>
        </w:rPr>
        <w:t>COLLECTIVE</w:t>
      </w:r>
    </w:p>
    <w:p w14:paraId="38859269" w14:textId="77777777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F15722" w14:paraId="65C7DDB0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FC7C9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0" w:name="_Hlk143855871"/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2D20473B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97AC6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F15722" w14:paraId="5E4807FE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08806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26BF14EA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1A78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7F0E2FAD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F15722" w14:paraId="132711B5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776C4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7843E85C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6033C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F15722" w14:paraId="2062E633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EF85C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70EAD6AF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ADBAD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790A6F75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F15722" w14:paraId="24382FBF" w14:textId="77777777" w:rsidTr="004C2E2A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5EE66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0337778E" w14:textId="77777777" w:rsidR="00F15722" w:rsidRPr="00E574BE" w:rsidRDefault="00F15722" w:rsidP="004C2E2A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2346B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43D19855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5ACDCCD7" w14:textId="77777777" w:rsidR="00F15722" w:rsidRPr="00E574BE" w:rsidRDefault="00F15722" w:rsidP="004C2E2A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  <w:bookmarkEnd w:id="0"/>
    </w:tbl>
    <w:p w14:paraId="43EEC197" w14:textId="77777777" w:rsidR="00FA7E07" w:rsidRDefault="00FA7E07">
      <w:pPr>
        <w:spacing w:line="276" w:lineRule="auto"/>
      </w:pPr>
    </w:p>
    <w:p w14:paraId="39859AB1" w14:textId="77777777" w:rsidR="00FA7E07" w:rsidRDefault="00FA7E07"/>
    <w:tbl>
      <w:tblPr>
        <w:tblStyle w:val="a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30"/>
        <w:gridCol w:w="15"/>
      </w:tblGrid>
      <w:tr w:rsidR="00F15722" w:rsidRPr="003641A2" w14:paraId="612891EE" w14:textId="77777777" w:rsidTr="00F15722">
        <w:trPr>
          <w:cantSplit/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EECA30" w14:textId="3E44B53D" w:rsidR="00F15722" w:rsidRPr="003641A2" w:rsidRDefault="00F15722" w:rsidP="00143823">
            <w:pPr>
              <w:jc w:val="center"/>
              <w:rPr>
                <w:rFonts w:ascii="Verdana" w:eastAsia="Verdana" w:hAnsi="Verdana" w:cs="Verdana"/>
                <w:b/>
                <w:sz w:val="22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color w:val="000000"/>
                <w:sz w:val="22"/>
                <w:szCs w:val="20"/>
              </w:rPr>
              <w:t>Objectifs spécifiques du stage</w:t>
            </w:r>
          </w:p>
        </w:tc>
        <w:tc>
          <w:tcPr>
            <w:tcW w:w="7245" w:type="dxa"/>
            <w:gridSpan w:val="2"/>
            <w:shd w:val="clear" w:color="auto" w:fill="D9D9D9" w:themeFill="background1" w:themeFillShade="D9"/>
            <w:vAlign w:val="center"/>
          </w:tcPr>
          <w:p w14:paraId="5B491797" w14:textId="77777777" w:rsidR="00F15722" w:rsidRPr="003641A2" w:rsidRDefault="00F15722" w:rsidP="00143823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2"/>
                <w:szCs w:val="20"/>
              </w:rPr>
              <w:t>Les résultats attendus</w:t>
            </w:r>
          </w:p>
          <w:p w14:paraId="63F69B62" w14:textId="41945F09" w:rsidR="00F15722" w:rsidRPr="003641A2" w:rsidRDefault="00F15722" w:rsidP="00143823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2"/>
                <w:szCs w:val="20"/>
              </w:rPr>
              <w:t>À la fin de stage l’étudiante devrait être en mesure de :</w:t>
            </w:r>
          </w:p>
        </w:tc>
      </w:tr>
      <w:tr w:rsidR="00FA7E07" w14:paraId="7143D77C" w14:textId="77777777" w:rsidTr="00143823">
        <w:trPr>
          <w:cantSplit/>
          <w:trHeight w:val="733"/>
        </w:trPr>
        <w:tc>
          <w:tcPr>
            <w:tcW w:w="2835" w:type="dxa"/>
            <w:shd w:val="clear" w:color="auto" w:fill="auto"/>
            <w:vAlign w:val="center"/>
          </w:tcPr>
          <w:p w14:paraId="6C734348" w14:textId="21CE3E5D" w:rsidR="00FA7E07" w:rsidRPr="00143823" w:rsidRDefault="00FE372B" w:rsidP="00143823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 w:rsidR="0012076C"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nalyse</w:t>
            </w:r>
            <w:r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</w:t>
            </w:r>
            <w:r w:rsidR="00EA7AC2"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 contexte organisationnel</w:t>
            </w:r>
            <w:r w:rsidR="00D0473C"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et communautaire du</w:t>
            </w:r>
            <w:r w:rsidR="00EA7AC2"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milieu d’intervention.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7EDFBCDB" w14:textId="10855710" w:rsidR="0012076C" w:rsidRPr="003641A2" w:rsidRDefault="00C1416C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référer aux attentes de la mi-stage si l’objectif n’avait pas été complété à ce moment.</w:t>
            </w:r>
          </w:p>
        </w:tc>
      </w:tr>
      <w:tr w:rsidR="00FA7E07" w14:paraId="60218832" w14:textId="77777777" w:rsidTr="00143823">
        <w:trPr>
          <w:cantSplit/>
          <w:trHeight w:val="1020"/>
        </w:trPr>
        <w:tc>
          <w:tcPr>
            <w:tcW w:w="2835" w:type="dxa"/>
            <w:shd w:val="clear" w:color="auto" w:fill="auto"/>
            <w:vAlign w:val="center"/>
          </w:tcPr>
          <w:p w14:paraId="52AEAFA6" w14:textId="1F7B8B1C" w:rsidR="00FA7E07" w:rsidRPr="00143823" w:rsidRDefault="00EB7B93" w:rsidP="00143823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Travailler en collaboration interprofessionnelle et partenariale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9255623" w14:textId="524A8962" w:rsidR="002C1ED9" w:rsidRPr="003641A2" w:rsidRDefault="00C1416C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référer aux attentes de la mi-stage si l’objectif n’avait pas été complété à ce moment.</w:t>
            </w:r>
          </w:p>
        </w:tc>
      </w:tr>
      <w:tr w:rsidR="002C1ED9" w:rsidRPr="003641A2" w14:paraId="4C4351FC" w14:textId="77777777" w:rsidTr="00F15722">
        <w:trPr>
          <w:gridAfter w:val="1"/>
          <w:wAfter w:w="15" w:type="dxa"/>
          <w:cantSplit/>
          <w:trHeight w:val="403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02B05477" w14:textId="6CB20D41" w:rsidR="002C1ED9" w:rsidRPr="003641A2" w:rsidRDefault="002C1ED9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Pour les objectifs 1 et 2</w:t>
            </w:r>
            <w:r w:rsidR="00C8731D" w:rsidRPr="003641A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</w:t>
            </w:r>
            <w:r w:rsidRPr="003641A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le stagiaire doit avoir démontré sa capacité à</w:t>
            </w:r>
            <w:r w:rsidR="00C8731D" w:rsidRPr="003641A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 :</w:t>
            </w:r>
            <w:r w:rsidRPr="003641A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8C0AA73" w14:textId="77777777" w:rsidR="002C1ED9" w:rsidRPr="003641A2" w:rsidRDefault="002C1ED9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6B0B3ADF" w14:textId="4478349B" w:rsidR="002C1ED9" w:rsidRPr="003641A2" w:rsidRDefault="002C1ED9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>Se baser sur des faits vérifiables et non sur des impressions</w:t>
            </w:r>
            <w:r w:rsidR="00C8731D"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3641A2">
              <w:rPr>
                <w:rFonts w:ascii="Verdana" w:eastAsia="Verdana" w:hAnsi="Verdana" w:cs="Verdana"/>
                <w:sz w:val="20"/>
                <w:szCs w:val="20"/>
              </w:rPr>
              <w:t>des hypothèses</w:t>
            </w:r>
            <w:r w:rsidR="00C8731D"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 ou des jugements de valeur</w:t>
            </w: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598127E9" w14:textId="3A9CDE37" w:rsidR="002C1ED9" w:rsidRPr="003641A2" w:rsidRDefault="002C1ED9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>Soutenir ses opinions par une argumentation</w:t>
            </w:r>
            <w:r w:rsidR="00C8731D" w:rsidRPr="003641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4B5BF96" w14:textId="77777777" w:rsidR="00C8731D" w:rsidRPr="003641A2" w:rsidRDefault="00C8731D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eastAsia="Verdana" w:hAnsi="Verdana" w:cs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Nuancer ses analyses critiques en prenant soin de faire ressortir les forces et les limites. </w:t>
            </w:r>
          </w:p>
          <w:p w14:paraId="1EAEB6DC" w14:textId="6669A7D9" w:rsidR="00C8731D" w:rsidRPr="003641A2" w:rsidRDefault="00C8731D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rFonts w:ascii="Verdana" w:hAnsi="Verdana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Élaborer oralement son point de vue lors d’échanges. </w:t>
            </w:r>
          </w:p>
        </w:tc>
      </w:tr>
      <w:tr w:rsidR="00166B15" w14:paraId="21C487B9" w14:textId="77777777" w:rsidTr="006E2CE1">
        <w:trPr>
          <w:cantSplit/>
          <w:trHeight w:val="2977"/>
        </w:trPr>
        <w:tc>
          <w:tcPr>
            <w:tcW w:w="2835" w:type="dxa"/>
            <w:shd w:val="clear" w:color="auto" w:fill="auto"/>
            <w:vAlign w:val="center"/>
          </w:tcPr>
          <w:p w14:paraId="521C5DEF" w14:textId="26AF0B7F" w:rsidR="00166B15" w:rsidRPr="00143823" w:rsidRDefault="00143823" w:rsidP="00143823">
            <w:pPr>
              <w:pStyle w:val="Paragraphedeliste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Réaliser l</w:t>
            </w:r>
            <w:r w:rsidRPr="00143823">
              <w:rPr>
                <w:rFonts w:ascii="Verdana" w:eastAsia="Verdana" w:hAnsi="Verdana" w:cs="Verdana"/>
                <w:sz w:val="20"/>
                <w:szCs w:val="20"/>
              </w:rPr>
              <w:t>e processus d’intervention collective</w:t>
            </w:r>
          </w:p>
        </w:tc>
        <w:tc>
          <w:tcPr>
            <w:tcW w:w="7245" w:type="dxa"/>
            <w:gridSpan w:val="2"/>
            <w:shd w:val="clear" w:color="auto" w:fill="auto"/>
          </w:tcPr>
          <w:p w14:paraId="53F2B6C3" w14:textId="5B15A9F4" w:rsidR="00166B15" w:rsidRPr="003641A2" w:rsidRDefault="00166B15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997"/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Avec autonomie :</w:t>
            </w:r>
          </w:p>
          <w:p w14:paraId="6925E80E" w14:textId="77777777" w:rsidR="00166B15" w:rsidRPr="003641A2" w:rsidRDefault="00166B15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DCDC1C7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le plan d’intervention collective. </w:t>
            </w:r>
          </w:p>
          <w:p w14:paraId="498FB101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Effectuer un bilan des interventions réalisées.</w:t>
            </w:r>
          </w:p>
          <w:p w14:paraId="288658AB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Agir comme personne de référence dans la réalisation du plan d’action. </w:t>
            </w:r>
          </w:p>
          <w:p w14:paraId="450461C7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les notes d’évolution ou les rapports d’activités nécessaires à la tenue de dossier en collectif.  </w:t>
            </w:r>
          </w:p>
          <w:p w14:paraId="5427D7F9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Nommer les facteurs qui contribuent au changement et/ou au maintien de la situation problème.</w:t>
            </w:r>
          </w:p>
          <w:p w14:paraId="17954CA4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Décrire les différentes étapes du projet et commenter de manière réflexive son déroulement.  </w:t>
            </w:r>
          </w:p>
          <w:p w14:paraId="55A9F99B" w14:textId="77777777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Évaluer de manière formative le projet réalisé. </w:t>
            </w:r>
          </w:p>
          <w:p w14:paraId="0929C057" w14:textId="6A3AD8AC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Évaluer de manière sommative le projet réalisé en décrivant la méthod</w:t>
            </w:r>
            <w:r w:rsidRPr="003641A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 d’évaluation employée.</w:t>
            </w:r>
          </w:p>
        </w:tc>
      </w:tr>
      <w:tr w:rsidR="00FA7E07" w14:paraId="7951977C" w14:textId="77777777" w:rsidTr="00143823">
        <w:trPr>
          <w:cantSplit/>
          <w:trHeight w:val="1474"/>
        </w:trPr>
        <w:tc>
          <w:tcPr>
            <w:tcW w:w="2835" w:type="dxa"/>
            <w:shd w:val="clear" w:color="auto" w:fill="auto"/>
            <w:vAlign w:val="center"/>
          </w:tcPr>
          <w:p w14:paraId="08A53893" w14:textId="0320B426" w:rsidR="00FA7E07" w:rsidRPr="003641A2" w:rsidRDefault="00EA7AC2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</w:t>
            </w:r>
            <w:bookmarkStart w:id="1" w:name="_GoBack"/>
            <w:bookmarkEnd w:id="1"/>
            <w:r w:rsidR="0014382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’intervention </w:t>
            </w:r>
            <w:r w:rsidR="00166B15" w:rsidRPr="003641A2">
              <w:rPr>
                <w:rFonts w:ascii="Verdana" w:eastAsia="Verdana" w:hAnsi="Verdana" w:cs="Verdana"/>
                <w:sz w:val="20"/>
                <w:szCs w:val="20"/>
              </w:rPr>
              <w:t>collective</w:t>
            </w:r>
          </w:p>
        </w:tc>
        <w:tc>
          <w:tcPr>
            <w:tcW w:w="7245" w:type="dxa"/>
            <w:gridSpan w:val="2"/>
            <w:shd w:val="clear" w:color="auto" w:fill="auto"/>
          </w:tcPr>
          <w:p w14:paraId="45781AD2" w14:textId="5536AA7F" w:rsidR="00FA7E07" w:rsidRPr="003641A2" w:rsidRDefault="00660AE9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Être </w:t>
            </w:r>
            <w:r w:rsidR="001C7C68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conscien</w:t>
            </w: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</w:t>
            </w:r>
            <w:r w:rsidR="001C7C68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l’utilisation d</w:t>
            </w:r>
            <w:r w:rsidR="00EA7AC2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 concepts clés de l’approche</w:t>
            </w:r>
            <w:r w:rsidR="001C7C68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ou du modèle utilisé.</w:t>
            </w:r>
          </w:p>
          <w:p w14:paraId="2BA9C5B4" w14:textId="68A69EE8" w:rsidR="00FA7E07" w:rsidRPr="003641A2" w:rsidRDefault="001C7C68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l’impact de l’utilisation des concepts clés de l’approche ou du modèle </w:t>
            </w:r>
            <w:r w:rsidR="0052224F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dans ses interventions. </w:t>
            </w:r>
            <w:r w:rsidR="00EA7AC2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2B1254F2" w14:textId="250D48F3" w:rsidR="00FA7E07" w:rsidRPr="003641A2" w:rsidRDefault="00B3653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</w:t>
            </w:r>
            <w:r w:rsidR="00EA7AC2"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des analyses de la situation problème en fonction des concepts clés de l’approche. </w:t>
            </w:r>
          </w:p>
        </w:tc>
      </w:tr>
      <w:tr w:rsidR="00166B15" w14:paraId="5778F2B3" w14:textId="77777777" w:rsidTr="00143823">
        <w:trPr>
          <w:cantSplit/>
          <w:trHeight w:val="147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A2D6C81" w14:textId="7843E918" w:rsidR="00166B15" w:rsidRPr="003641A2" w:rsidRDefault="00166B15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S’initier à l’intervention sociale personnelle. </w:t>
            </w:r>
          </w:p>
        </w:tc>
        <w:tc>
          <w:tcPr>
            <w:tcW w:w="7245" w:type="dxa"/>
            <w:gridSpan w:val="2"/>
            <w:shd w:val="clear" w:color="auto" w:fill="auto"/>
          </w:tcPr>
          <w:p w14:paraId="60523BAC" w14:textId="77777777" w:rsidR="00166B15" w:rsidRPr="003641A2" w:rsidRDefault="00166B15" w:rsidP="00143823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ÉFS :</w:t>
            </w:r>
          </w:p>
          <w:p w14:paraId="4DC81C5C" w14:textId="77777777" w:rsidR="00166B15" w:rsidRPr="003641A2" w:rsidRDefault="00166B15" w:rsidP="00143823">
            <w:pPr>
              <w:numPr>
                <w:ilvl w:val="0"/>
                <w:numId w:val="21"/>
              </w:numP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Procéder à l’analyse d’une situation problème de manière autonome. </w:t>
            </w:r>
          </w:p>
          <w:p w14:paraId="10F4DE53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Émettre une opinion professionnelle et des recommandations pertinentes à la situation-problème de manière autonome. </w:t>
            </w:r>
          </w:p>
          <w:p w14:paraId="16E12C9B" w14:textId="1D01D505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l’ensemble d’une ÉFS de manière autonome.  </w:t>
            </w:r>
          </w:p>
        </w:tc>
      </w:tr>
      <w:tr w:rsidR="00166B15" w14:paraId="2B8E3B9B" w14:textId="77777777" w:rsidTr="00143823">
        <w:trPr>
          <w:cantSplit/>
          <w:trHeight w:val="737"/>
        </w:trPr>
        <w:tc>
          <w:tcPr>
            <w:tcW w:w="2835" w:type="dxa"/>
            <w:vMerge/>
            <w:shd w:val="clear" w:color="auto" w:fill="auto"/>
            <w:vAlign w:val="center"/>
          </w:tcPr>
          <w:p w14:paraId="48478DCB" w14:textId="77777777" w:rsidR="00166B15" w:rsidRPr="003641A2" w:rsidRDefault="00166B15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2"/>
            <w:shd w:val="clear" w:color="auto" w:fill="auto"/>
          </w:tcPr>
          <w:p w14:paraId="6A55E380" w14:textId="77777777" w:rsidR="00166B15" w:rsidRPr="003641A2" w:rsidRDefault="00166B15" w:rsidP="00143823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Notes évolutives</w:t>
            </w:r>
          </w:p>
          <w:p w14:paraId="7C0598A9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des notes évolutives selon les normes.</w:t>
            </w:r>
          </w:p>
          <w:p w14:paraId="7C17791D" w14:textId="7DBE9290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Respecter les délais de rédaction.</w:t>
            </w:r>
          </w:p>
        </w:tc>
      </w:tr>
      <w:tr w:rsidR="00166B15" w14:paraId="1B9A011E" w14:textId="77777777" w:rsidTr="00143823">
        <w:trPr>
          <w:cantSplit/>
          <w:trHeight w:val="1757"/>
        </w:trPr>
        <w:tc>
          <w:tcPr>
            <w:tcW w:w="2835" w:type="dxa"/>
            <w:vMerge/>
            <w:shd w:val="clear" w:color="auto" w:fill="auto"/>
            <w:vAlign w:val="center"/>
          </w:tcPr>
          <w:p w14:paraId="0A917CB5" w14:textId="77777777" w:rsidR="00166B15" w:rsidRPr="003641A2" w:rsidRDefault="00166B15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2"/>
            <w:shd w:val="clear" w:color="auto" w:fill="auto"/>
          </w:tcPr>
          <w:p w14:paraId="1309923B" w14:textId="77777777" w:rsidR="00166B15" w:rsidRPr="003641A2" w:rsidRDefault="00166B15" w:rsidP="00143823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Plan d’intervention (élaboration et réalisation)</w:t>
            </w:r>
          </w:p>
          <w:p w14:paraId="713B94E8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un plan d’intervention de manière autonome.</w:t>
            </w:r>
          </w:p>
          <w:p w14:paraId="15CC8052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les étapes du plan d’intervention dans deux dossiers.  </w:t>
            </w:r>
          </w:p>
          <w:p w14:paraId="61637CF7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Diversifier les techniques d’intervention. </w:t>
            </w:r>
          </w:p>
          <w:p w14:paraId="40BDEBE4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Conscientiser le choix des techniques d’intervention utilisée et leur impact. </w:t>
            </w:r>
          </w:p>
          <w:p w14:paraId="0A69E59A" w14:textId="510F73B3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Démontrer du leadership lors des rencontres d’intervention.</w:t>
            </w:r>
          </w:p>
        </w:tc>
      </w:tr>
      <w:tr w:rsidR="00166B15" w14:paraId="79DBCD4D" w14:textId="77777777" w:rsidTr="00143823">
        <w:trPr>
          <w:cantSplit/>
          <w:trHeight w:val="510"/>
        </w:trPr>
        <w:tc>
          <w:tcPr>
            <w:tcW w:w="2835" w:type="dxa"/>
            <w:vMerge/>
            <w:shd w:val="clear" w:color="auto" w:fill="auto"/>
            <w:vAlign w:val="center"/>
          </w:tcPr>
          <w:p w14:paraId="7E2989E7" w14:textId="77777777" w:rsidR="00166B15" w:rsidRPr="003641A2" w:rsidRDefault="00166B15" w:rsidP="0014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2"/>
            <w:shd w:val="clear" w:color="auto" w:fill="auto"/>
          </w:tcPr>
          <w:p w14:paraId="58D68D1E" w14:textId="77777777" w:rsidR="00166B15" w:rsidRPr="003641A2" w:rsidRDefault="00166B15" w:rsidP="00143823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Sommaire de fermeture</w:t>
            </w:r>
          </w:p>
          <w:p w14:paraId="1A9C50FE" w14:textId="39F091BD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un sommaire de fermeture avec autonomie.</w:t>
            </w:r>
          </w:p>
        </w:tc>
      </w:tr>
      <w:tr w:rsidR="00166B15" w14:paraId="4CA77F41" w14:textId="77777777" w:rsidTr="00143823">
        <w:trPr>
          <w:cantSplit/>
          <w:trHeight w:val="1020"/>
        </w:trPr>
        <w:tc>
          <w:tcPr>
            <w:tcW w:w="2835" w:type="dxa"/>
            <w:shd w:val="clear" w:color="auto" w:fill="auto"/>
            <w:vAlign w:val="center"/>
          </w:tcPr>
          <w:p w14:paraId="5603A64D" w14:textId="77777777" w:rsidR="00166B15" w:rsidRPr="003641A2" w:rsidRDefault="00166B15" w:rsidP="00143823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>6.</w:t>
            </w:r>
            <w:r w:rsidRPr="003641A2"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Communiquer en utilisant le langage usuel de la profession. </w:t>
            </w:r>
          </w:p>
        </w:tc>
        <w:tc>
          <w:tcPr>
            <w:tcW w:w="7245" w:type="dxa"/>
            <w:gridSpan w:val="2"/>
            <w:shd w:val="clear" w:color="auto" w:fill="auto"/>
          </w:tcPr>
          <w:p w14:paraId="650FB9AD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</w:t>
            </w:r>
            <w:r w:rsidRPr="003641A2">
              <w:rPr>
                <w:rFonts w:ascii="Verdana" w:eastAsia="Verdana" w:hAnsi="Verdana" w:cs="Verdana"/>
                <w:sz w:val="20"/>
                <w:szCs w:val="20"/>
              </w:rPr>
              <w:t>qui respecte les normes</w:t>
            </w: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14:paraId="27531CA8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Intégrer le langage professionnel à ses activités. </w:t>
            </w:r>
          </w:p>
          <w:p w14:paraId="3A7F27B5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14:paraId="3B2319F4" w14:textId="252C7DB8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Utiliser le langage professionnel dans ses discussions cliniques.  </w:t>
            </w:r>
          </w:p>
        </w:tc>
      </w:tr>
      <w:tr w:rsidR="00166B15" w14:paraId="635590B9" w14:textId="77777777" w:rsidTr="00143823">
        <w:trPr>
          <w:cantSplit/>
          <w:trHeight w:val="147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0C9C3BE" w14:textId="77777777" w:rsidR="00166B15" w:rsidRPr="003641A2" w:rsidRDefault="00166B15" w:rsidP="00143823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7.</w:t>
            </w:r>
            <w:r w:rsidRPr="003641A2"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7245" w:type="dxa"/>
            <w:gridSpan w:val="2"/>
            <w:shd w:val="clear" w:color="auto" w:fill="auto"/>
          </w:tcPr>
          <w:p w14:paraId="676735C6" w14:textId="0A0B462B" w:rsidR="00166B15" w:rsidRPr="003641A2" w:rsidRDefault="00166B15" w:rsidP="0014382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Pratique critique</w:t>
            </w:r>
          </w:p>
          <w:p w14:paraId="0D069DE6" w14:textId="468374DE" w:rsidR="00166B15" w:rsidRPr="003641A2" w:rsidRDefault="00166B15" w:rsidP="00143823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Agir en accord avec les valeurs de la profession et celles de l’organisme. </w:t>
            </w:r>
          </w:p>
          <w:p w14:paraId="51E428B7" w14:textId="1C0213EB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sz w:val="20"/>
                <w:szCs w:val="20"/>
              </w:rPr>
              <w:t xml:space="preserve">Identifier l’impact de ses propres valeurs dans les interventions. </w:t>
            </w:r>
          </w:p>
          <w:p w14:paraId="0D6B2ACC" w14:textId="45C9F171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positionner face à des situations vécues dans le stage qui engendrent des réflexions sur la conciliation des valeurs. </w:t>
            </w:r>
          </w:p>
        </w:tc>
      </w:tr>
      <w:tr w:rsidR="00166B15" w:rsidRPr="003641A2" w14:paraId="61CC8588" w14:textId="77777777" w:rsidTr="00143823">
        <w:trPr>
          <w:gridAfter w:val="1"/>
          <w:wAfter w:w="15" w:type="dxa"/>
          <w:cantSplit/>
          <w:trHeight w:val="1474"/>
        </w:trPr>
        <w:tc>
          <w:tcPr>
            <w:tcW w:w="2835" w:type="dxa"/>
            <w:vMerge/>
            <w:shd w:val="clear" w:color="auto" w:fill="auto"/>
          </w:tcPr>
          <w:p w14:paraId="649E0762" w14:textId="77777777" w:rsidR="00166B15" w:rsidRPr="003641A2" w:rsidRDefault="00166B15" w:rsidP="0014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14:paraId="1D8E3650" w14:textId="3A807B6F" w:rsidR="00166B15" w:rsidRPr="003641A2" w:rsidRDefault="00166B15" w:rsidP="0014382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Pratique éthique</w:t>
            </w:r>
          </w:p>
          <w:p w14:paraId="533BF6F7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Identifier une situation nécessitant un processus de délibération éthique. </w:t>
            </w:r>
          </w:p>
          <w:p w14:paraId="1E2A2C00" w14:textId="448922AE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Cs/>
                <w:sz w:val="20"/>
                <w:szCs w:val="20"/>
              </w:rPr>
              <w:t>Réaliser un processus de délibération éthique de manière autonome.</w:t>
            </w:r>
          </w:p>
          <w:p w14:paraId="191BFD2E" w14:textId="0ABBD161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Agir en accord avec l’éthique et la déontologie de la profession. </w:t>
            </w:r>
          </w:p>
        </w:tc>
      </w:tr>
      <w:tr w:rsidR="00166B15" w:rsidRPr="003641A2" w14:paraId="25B83EEA" w14:textId="77777777" w:rsidTr="00143823">
        <w:trPr>
          <w:gridAfter w:val="1"/>
          <w:wAfter w:w="15" w:type="dxa"/>
          <w:cantSplit/>
          <w:trHeight w:val="2211"/>
        </w:trPr>
        <w:tc>
          <w:tcPr>
            <w:tcW w:w="2835" w:type="dxa"/>
            <w:vMerge/>
            <w:shd w:val="clear" w:color="auto" w:fill="auto"/>
          </w:tcPr>
          <w:p w14:paraId="7E2B989B" w14:textId="77777777" w:rsidR="00166B15" w:rsidRPr="003641A2" w:rsidRDefault="00166B15" w:rsidP="0014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14:paraId="698A6938" w14:textId="77777777" w:rsidR="00166B15" w:rsidRPr="003641A2" w:rsidRDefault="00166B15" w:rsidP="0014382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 :</w:t>
            </w:r>
          </w:p>
          <w:p w14:paraId="7DF36D5F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14:paraId="7EB7C227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14:paraId="4B448C0A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 des auto-évaluations de ses attitudes, ses croyances, ses interventions, ses relations professionnelles (voir la grille sur le savoir-être).</w:t>
            </w:r>
          </w:p>
          <w:p w14:paraId="3045D0CB" w14:textId="77777777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Définir son identité professionnelle. </w:t>
            </w:r>
          </w:p>
          <w:p w14:paraId="6AA0610E" w14:textId="1FA5A208" w:rsidR="00166B15" w:rsidRPr="003641A2" w:rsidRDefault="00166B15" w:rsidP="001438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Poser des actions qui permettent le rayonnement de la profession. </w:t>
            </w:r>
          </w:p>
        </w:tc>
      </w:tr>
      <w:tr w:rsidR="00166B15" w:rsidRPr="003641A2" w14:paraId="312BE570" w14:textId="77777777" w:rsidTr="00F15722">
        <w:trPr>
          <w:gridAfter w:val="1"/>
          <w:wAfter w:w="15" w:type="dxa"/>
          <w:cantSplit/>
          <w:trHeight w:val="93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920D6E2" w14:textId="77777777" w:rsidR="00166B15" w:rsidRPr="003641A2" w:rsidRDefault="00166B15" w:rsidP="00143823">
            <w:pPr>
              <w:tabs>
                <w:tab w:val="left" w:pos="284"/>
              </w:tabs>
              <w:spacing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/>
                <w:sz w:val="20"/>
                <w:szCs w:val="20"/>
              </w:rPr>
              <w:t>Pour l’ensemble de l’objectif 7</w:t>
            </w:r>
          </w:p>
          <w:p w14:paraId="19E63FD7" w14:textId="2828859B" w:rsidR="00166B15" w:rsidRPr="003641A2" w:rsidRDefault="00166B15" w:rsidP="00143823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41A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Promouvoir la profession par ses connaissances, 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Default="00FA7E07"/>
    <w:sectPr w:rsidR="00FA7E07" w:rsidSect="00166B1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DBCD" w14:textId="77777777" w:rsidR="00387CB1" w:rsidRDefault="00387CB1">
      <w:r>
        <w:separator/>
      </w:r>
    </w:p>
  </w:endnote>
  <w:endnote w:type="continuationSeparator" w:id="0">
    <w:p w14:paraId="20AC4F4D" w14:textId="77777777" w:rsidR="00387CB1" w:rsidRDefault="003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ADC" w14:textId="08EADAB1" w:rsidR="00F15722" w:rsidRPr="00D06078" w:rsidRDefault="00F15722" w:rsidP="00F15722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>Grille d’évaluation</w:t>
    </w:r>
    <w:r>
      <w:rPr>
        <w:rFonts w:ascii="Verdana" w:hAnsi="Verdana"/>
        <w:i/>
        <w:color w:val="000000"/>
        <w:sz w:val="20"/>
        <w:lang w:val="fr-CA"/>
      </w:rPr>
      <w:t xml:space="preserve"> fin de </w:t>
    </w:r>
    <w:r w:rsidRPr="00D06078">
      <w:rPr>
        <w:rFonts w:ascii="Verdana" w:hAnsi="Verdana"/>
        <w:i/>
        <w:color w:val="000000"/>
        <w:sz w:val="20"/>
        <w:lang w:val="fr-CA"/>
      </w:rPr>
      <w:t>stage II</w:t>
    </w:r>
  </w:p>
  <w:p w14:paraId="385F65D0" w14:textId="36F5E596" w:rsidR="00FA7E07" w:rsidRPr="00F15722" w:rsidRDefault="00F15722" w:rsidP="00F15722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 xml:space="preserve">Majeure en intervention </w:t>
    </w:r>
    <w:r w:rsidR="00166B15">
      <w:rPr>
        <w:rFonts w:ascii="Verdana" w:hAnsi="Verdana"/>
        <w:i/>
        <w:color w:val="000000"/>
        <w:sz w:val="20"/>
        <w:lang w:val="fr-CA"/>
      </w:rPr>
      <w:t>collective</w:t>
    </w:r>
    <w:r w:rsidR="00166B15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  <w:t xml:space="preserve">Page </w:t>
    </w:r>
    <w:r w:rsidRPr="00D06078">
      <w:rPr>
        <w:rFonts w:ascii="Verdana" w:hAnsi="Verdana"/>
        <w:i/>
        <w:color w:val="000000"/>
        <w:sz w:val="20"/>
        <w:lang w:val="fr-CA"/>
      </w:rPr>
      <w:fldChar w:fldCharType="begin"/>
    </w:r>
    <w:r w:rsidRPr="00D06078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D06078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1</w:t>
    </w:r>
    <w:r w:rsidRPr="00D06078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B5C5" w14:textId="77777777" w:rsidR="00387CB1" w:rsidRDefault="00387CB1">
      <w:r>
        <w:separator/>
      </w:r>
    </w:p>
  </w:footnote>
  <w:footnote w:type="continuationSeparator" w:id="0">
    <w:p w14:paraId="48BA7A98" w14:textId="77777777" w:rsidR="00387CB1" w:rsidRDefault="0038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EE0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585B24"/>
    <w:multiLevelType w:val="hybridMultilevel"/>
    <w:tmpl w:val="5D863D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D2131"/>
    <w:multiLevelType w:val="hybridMultilevel"/>
    <w:tmpl w:val="0FAA6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7136"/>
    <w:multiLevelType w:val="hybridMultilevel"/>
    <w:tmpl w:val="48B0FD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2B51B6"/>
    <w:multiLevelType w:val="hybridMultilevel"/>
    <w:tmpl w:val="C26AF45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0AD"/>
    <w:multiLevelType w:val="hybridMultilevel"/>
    <w:tmpl w:val="CEFADA8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7D1551"/>
    <w:multiLevelType w:val="hybridMultilevel"/>
    <w:tmpl w:val="F336FE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FA4DDB"/>
    <w:multiLevelType w:val="hybridMultilevel"/>
    <w:tmpl w:val="9EA82A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816818"/>
    <w:multiLevelType w:val="hybridMultilevel"/>
    <w:tmpl w:val="565CA1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3"/>
  </w:num>
  <w:num w:numId="5">
    <w:abstractNumId w:val="21"/>
  </w:num>
  <w:num w:numId="6">
    <w:abstractNumId w:val="2"/>
  </w:num>
  <w:num w:numId="7">
    <w:abstractNumId w:val="20"/>
  </w:num>
  <w:num w:numId="8">
    <w:abstractNumId w:val="3"/>
  </w:num>
  <w:num w:numId="9">
    <w:abstractNumId w:val="10"/>
  </w:num>
  <w:num w:numId="10">
    <w:abstractNumId w:val="17"/>
  </w:num>
  <w:num w:numId="11">
    <w:abstractNumId w:val="23"/>
  </w:num>
  <w:num w:numId="12">
    <w:abstractNumId w:val="9"/>
  </w:num>
  <w:num w:numId="13">
    <w:abstractNumId w:val="5"/>
  </w:num>
  <w:num w:numId="14">
    <w:abstractNumId w:val="8"/>
  </w:num>
  <w:num w:numId="15">
    <w:abstractNumId w:val="25"/>
  </w:num>
  <w:num w:numId="16">
    <w:abstractNumId w:val="19"/>
  </w:num>
  <w:num w:numId="17">
    <w:abstractNumId w:val="22"/>
  </w:num>
  <w:num w:numId="18">
    <w:abstractNumId w:val="1"/>
  </w:num>
  <w:num w:numId="19">
    <w:abstractNumId w:val="16"/>
  </w:num>
  <w:num w:numId="20">
    <w:abstractNumId w:val="4"/>
  </w:num>
  <w:num w:numId="21">
    <w:abstractNumId w:val="18"/>
  </w:num>
  <w:num w:numId="22">
    <w:abstractNumId w:val="24"/>
  </w:num>
  <w:num w:numId="23">
    <w:abstractNumId w:val="11"/>
  </w:num>
  <w:num w:numId="24">
    <w:abstractNumId w:val="12"/>
  </w:num>
  <w:num w:numId="25">
    <w:abstractNumId w:val="0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35FA3"/>
    <w:rsid w:val="0012076C"/>
    <w:rsid w:val="00143823"/>
    <w:rsid w:val="00166B15"/>
    <w:rsid w:val="001C7C68"/>
    <w:rsid w:val="00281E0E"/>
    <w:rsid w:val="002C1ED9"/>
    <w:rsid w:val="003570A3"/>
    <w:rsid w:val="003641A2"/>
    <w:rsid w:val="00384500"/>
    <w:rsid w:val="00384BF8"/>
    <w:rsid w:val="00387CB1"/>
    <w:rsid w:val="0039521C"/>
    <w:rsid w:val="003D086A"/>
    <w:rsid w:val="00432CB9"/>
    <w:rsid w:val="0052224F"/>
    <w:rsid w:val="00572C9B"/>
    <w:rsid w:val="00590127"/>
    <w:rsid w:val="005F73D1"/>
    <w:rsid w:val="00660AE9"/>
    <w:rsid w:val="007F338D"/>
    <w:rsid w:val="008562AB"/>
    <w:rsid w:val="00877439"/>
    <w:rsid w:val="00941F31"/>
    <w:rsid w:val="009C051A"/>
    <w:rsid w:val="009E080C"/>
    <w:rsid w:val="00AD7742"/>
    <w:rsid w:val="00B36535"/>
    <w:rsid w:val="00BD2AAE"/>
    <w:rsid w:val="00C1416C"/>
    <w:rsid w:val="00C25BE0"/>
    <w:rsid w:val="00C51D77"/>
    <w:rsid w:val="00C8731D"/>
    <w:rsid w:val="00D0473C"/>
    <w:rsid w:val="00D84D4F"/>
    <w:rsid w:val="00EA7AC2"/>
    <w:rsid w:val="00EB7B93"/>
    <w:rsid w:val="00F15722"/>
    <w:rsid w:val="00FA7E07"/>
    <w:rsid w:val="00FB7B72"/>
    <w:rsid w:val="00FD1373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Standard">
    <w:name w:val="Standard"/>
    <w:rsid w:val="00166B1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D8C538-07C4-45EF-A846-92920A7F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Tremblay</dc:creator>
  <cp:lastModifiedBy>Karen Myles</cp:lastModifiedBy>
  <cp:revision>5</cp:revision>
  <dcterms:created xsi:type="dcterms:W3CDTF">2024-02-09T16:00:00Z</dcterms:created>
  <dcterms:modified xsi:type="dcterms:W3CDTF">2024-02-09T21:00:00Z</dcterms:modified>
</cp:coreProperties>
</file>