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shd w:val="clear" w:color="auto" w:fill="auto"/>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5528" w:type="dxa"/>
            <w:shd w:val="clear" w:color="auto" w:fill="auto"/>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590B9E2D"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082FCB">
              <w:rPr>
                <w:rFonts w:ascii="Times New Roman" w:hAnsi="Times New Roman"/>
                <w:b/>
                <w:sz w:val="36"/>
              </w:rPr>
              <w:t>2</w:t>
            </w:r>
          </w:p>
        </w:tc>
      </w:tr>
      <w:tr w:rsidR="00D064D2" w:rsidRPr="00363633" w14:paraId="06466884" w14:textId="77777777" w:rsidTr="002378F0">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5528" w:type="dxa"/>
            <w:shd w:val="clear" w:color="auto" w:fill="auto"/>
          </w:tcPr>
          <w:p w14:paraId="7BC31696" w14:textId="39002F30" w:rsidR="00D064D2" w:rsidRPr="00363633" w:rsidRDefault="00D064D2" w:rsidP="00F8629B">
            <w:pPr>
              <w:ind w:right="147"/>
              <w:jc w:val="right"/>
              <w:rPr>
                <w:rFonts w:ascii="Times New Roman" w:hAnsi="Times New Roman"/>
                <w:b/>
                <w:sz w:val="36"/>
              </w:rPr>
            </w:pPr>
            <w:r>
              <w:rPr>
                <w:rFonts w:ascii="Times New Roman" w:hAnsi="Times New Roman"/>
                <w:b/>
                <w:sz w:val="36"/>
              </w:rPr>
              <w:t>Stage 1</w:t>
            </w:r>
            <w:r w:rsidR="00082FCB">
              <w:rPr>
                <w:rFonts w:ascii="Times New Roman" w:hAnsi="Times New Roman"/>
                <w:b/>
                <w:sz w:val="36"/>
              </w:rPr>
              <w:t>B</w:t>
            </w:r>
            <w:r>
              <w:rPr>
                <w:rFonts w:ascii="Times New Roman" w:hAnsi="Times New Roman"/>
                <w:b/>
                <w:sz w:val="36"/>
              </w:rPr>
              <w:t> : Évaluation psychologique et initiation à l’intervention</w:t>
            </w:r>
            <w:r w:rsidR="00B805D5">
              <w:rPr>
                <w:rFonts w:ascii="Times New Roman" w:hAnsi="Times New Roman"/>
                <w:b/>
                <w:sz w:val="36"/>
              </w:rPr>
              <w:t xml:space="preserve"> (3 crédits)</w:t>
            </w:r>
          </w:p>
        </w:tc>
      </w:tr>
      <w:tr w:rsidR="00D064D2" w:rsidRPr="00DC4142" w14:paraId="7C71652B" w14:textId="77777777" w:rsidTr="002378F0">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5528" w:type="dxa"/>
            <w:shd w:val="clear" w:color="auto" w:fill="auto"/>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5528" w:type="dxa"/>
            <w:shd w:val="clear" w:color="auto" w:fill="auto"/>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5528"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5528"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5528"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C05819E" w14:textId="7BA9200D"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3C0FCC8C"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Le stage 1</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est un stage obligatoire du doctorat en psychologie (psychologie</w:t>
            </w:r>
            <w:r w:rsidR="0020426C">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w:t>
            </w:r>
            <w:r w:rsidR="00082FCB">
              <w:rPr>
                <w:rFonts w:ascii="Times New Roman" w:hAnsi="Times New Roman" w:cs="Times New Roman"/>
                <w:color w:val="000000" w:themeColor="text1"/>
              </w:rPr>
              <w:t>1A</w:t>
            </w:r>
            <w:r w:rsidRPr="00175083">
              <w:rPr>
                <w:rFonts w:ascii="Times New Roman" w:hAnsi="Times New Roman" w:cs="Times New Roman"/>
                <w:color w:val="000000" w:themeColor="text1"/>
              </w:rPr>
              <w:t xml:space="preserve"> (SDPN80</w:t>
            </w:r>
            <w:r w:rsidR="00082FCB">
              <w:rPr>
                <w:rFonts w:ascii="Times New Roman" w:hAnsi="Times New Roman" w:cs="Times New Roman"/>
                <w:color w:val="000000" w:themeColor="text1"/>
              </w:rPr>
              <w:t>1</w:t>
            </w:r>
            <w:r w:rsidRPr="00175083">
              <w:rPr>
                <w:rFonts w:ascii="Times New Roman" w:hAnsi="Times New Roman" w:cs="Times New Roman"/>
                <w:color w:val="000000" w:themeColor="text1"/>
              </w:rPr>
              <w:t>) est préalable. Le stage 1</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se réalise généralement à l’</w:t>
            </w:r>
            <w:r w:rsidR="00082FCB">
              <w:rPr>
                <w:rFonts w:ascii="Times New Roman" w:hAnsi="Times New Roman" w:cs="Times New Roman"/>
                <w:color w:val="000000" w:themeColor="text1"/>
              </w:rPr>
              <w:t>hiver</w:t>
            </w:r>
            <w:r w:rsidRPr="00175083">
              <w:rPr>
                <w:rFonts w:ascii="Times New Roman" w:hAnsi="Times New Roman" w:cs="Times New Roman"/>
                <w:color w:val="000000" w:themeColor="text1"/>
              </w:rPr>
              <w:t xml:space="preserve"> de la deuxième année du programme. Il comprend 3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B21A85">
        <w:tc>
          <w:tcPr>
            <w:tcW w:w="8789" w:type="dxa"/>
          </w:tcPr>
          <w:p w14:paraId="7781C7CC" w14:textId="77777777" w:rsidR="00AE1916" w:rsidRPr="00AE1916" w:rsidRDefault="00AE1916" w:rsidP="00AE1916">
            <w:pPr>
              <w:pStyle w:val="NormalWeb"/>
              <w:ind w:right="308"/>
              <w:jc w:val="both"/>
              <w:rPr>
                <w:rFonts w:ascii="Times New Roman" w:hAnsi="Times New Roman" w:cs="Times New Roman"/>
                <w:color w:val="000000" w:themeColor="text1"/>
              </w:rPr>
            </w:pPr>
            <w:r w:rsidRPr="00AE1916">
              <w:rPr>
                <w:rFonts w:ascii="Times New Roman" w:hAnsi="Times New Roman" w:cs="Times New Roman"/>
                <w:color w:val="000000" w:themeColor="text1"/>
              </w:rPr>
              <w:t>Débuter la formation pratique en évaluation et en intervention psychologiques auprès d'au moins deux clientèles ou approches d'intervention ainsi que développer une perspective critique de la pratique.</w:t>
            </w:r>
          </w:p>
          <w:p w14:paraId="7C3264FF" w14:textId="59487C7E" w:rsidR="00D064D2" w:rsidRPr="008D2150" w:rsidRDefault="00AE1916" w:rsidP="00AE1916">
            <w:pPr>
              <w:pStyle w:val="NormalWeb"/>
              <w:ind w:right="308"/>
              <w:jc w:val="both"/>
              <w:rPr>
                <w:rFonts w:ascii="Times New Roman" w:hAnsi="Times New Roman" w:cs="Times New Roman"/>
                <w:color w:val="000000" w:themeColor="text1"/>
              </w:rPr>
            </w:pPr>
            <w:r w:rsidRPr="00AE1916">
              <w:rPr>
                <w:rFonts w:ascii="Times New Roman" w:hAnsi="Times New Roman" w:cs="Times New Roman"/>
                <w:color w:val="000000" w:themeColor="text1"/>
              </w:rPr>
              <w:t xml:space="preserve">Stage se déroulant obligatoirement à la Clinique universitaire de psychologie de l'UQAC. Évaluation complète d'au moins deux clients, incluant tout le processus (identification du motif de consultation, préparation d'un devis d'évaluation, passation d'instruments de mesure, analyse et synthèse des différents résultats, élaboration de recommandations pour l'intervention, rédaction et remise du rapport). Amorce de certains processus d'intervention pouvant </w:t>
            </w:r>
            <w:r w:rsidR="0020426C">
              <w:rPr>
                <w:rFonts w:ascii="Times New Roman" w:hAnsi="Times New Roman" w:cs="Times New Roman"/>
                <w:color w:val="000000" w:themeColor="text1"/>
              </w:rPr>
              <w:t>s</w:t>
            </w:r>
            <w:r w:rsidRPr="00AE1916">
              <w:rPr>
                <w:rFonts w:ascii="Times New Roman" w:hAnsi="Times New Roman" w:cs="Times New Roman"/>
                <w:color w:val="000000" w:themeColor="text1"/>
              </w:rPr>
              <w:t xml:space="preserve">e poursuivre lors du Stage 2A. Développement d'un esprit critique et d'une pensée réflexive par rapport à la pratique. Supervision formelle d'une durée d'un minimum de </w:t>
            </w:r>
            <w:r w:rsidRPr="00AE1916">
              <w:rPr>
                <w:rFonts w:ascii="Times New Roman" w:hAnsi="Times New Roman" w:cs="Times New Roman"/>
                <w:color w:val="000000" w:themeColor="text1"/>
                <w:highlight w:val="yellow"/>
              </w:rPr>
              <w:t>25</w:t>
            </w:r>
            <w:r w:rsidRPr="00AE1916">
              <w:rPr>
                <w:rFonts w:ascii="Times New Roman" w:hAnsi="Times New Roman" w:cs="Times New Roman"/>
                <w:color w:val="000000" w:themeColor="text1"/>
              </w:rPr>
              <w:t xml:space="preserve"> heures, assumée par un superviseur psychologue respectant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488784FA"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l’étudiant</w:t>
            </w:r>
            <w:r>
              <w:rPr>
                <w:rFonts w:ascii="Times New Roman" w:hAnsi="Times New Roman"/>
                <w:lang w:val="fr-CA" w:eastAsia="zh-CN"/>
              </w:rPr>
              <w:t xml:space="preserve"> de s’initier à la pratique de l’évaluation psychologique </w:t>
            </w:r>
            <w:r w:rsidR="00EA102B">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4526F498"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095C9752"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5D3DE0">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7FD8FE30"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20426C">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079B20D9"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7769C360"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intègre les connaissances issues de la recherche à sa pratique et démontre un intérêt pour les meilleures pratiques, affiche un esprit clinique, est à l’affut des opportunités</w:t>
            </w:r>
            <w:r w:rsidR="0020426C">
              <w:rPr>
                <w:rFonts w:ascii="Times New Roman" w:hAnsi="Times New Roman"/>
                <w:szCs w:val="22"/>
                <w:lang w:eastAsia="zh-CN"/>
              </w:rPr>
              <w:t xml:space="preserve"> de</w:t>
            </w:r>
            <w:r w:rsidR="00A71EF1">
              <w:rPr>
                <w:rFonts w:ascii="Times New Roman" w:hAnsi="Times New Roman"/>
                <w:szCs w:val="22"/>
                <w:lang w:eastAsia="zh-CN"/>
              </w:rPr>
              <w:t xml:space="preserve"> 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D1A22D3"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3E5AD6FC">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3504784D"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20426C">
              <w:rPr>
                <w:rFonts w:ascii="Times New Roman" w:hAnsi="Times New Roman"/>
              </w:rPr>
              <w:t>)</w:t>
            </w:r>
            <w:r w:rsidRPr="002537AF">
              <w:rPr>
                <w:rFonts w:ascii="Times New Roman" w:hAnsi="Times New Roman"/>
              </w:rPr>
              <w:t xml:space="preserve"> ; </w:t>
            </w:r>
          </w:p>
          <w:p w14:paraId="06C33606" w14:textId="0E2F6286"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clients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0444C9B9"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20426C">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21274FE7"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02AFF">
              <w:rPr>
                <w:rFonts w:ascii="Times New Roman" w:hAnsi="Times New Roman"/>
                <w:lang w:eastAsia="zh-CN"/>
              </w:rPr>
              <w:t>des stages 1</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E3532C" w:rsidRDefault="00970610" w:rsidP="00970610">
            <w:pPr>
              <w:numPr>
                <w:ilvl w:val="0"/>
                <w:numId w:val="22"/>
              </w:numPr>
              <w:ind w:left="357" w:hanging="357"/>
              <w:rPr>
                <w:rFonts w:ascii="Times New Roman" w:hAnsi="Times New Roman"/>
                <w:highlight w:val="yellow"/>
                <w:lang w:eastAsia="zh-CN"/>
              </w:rPr>
            </w:pPr>
            <w:r w:rsidRPr="00E3532C">
              <w:rPr>
                <w:rFonts w:ascii="Times New Roman" w:hAnsi="Times New Roman"/>
                <w:highlight w:val="yellow"/>
                <w:lang w:eastAsia="zh-CN"/>
              </w:rPr>
              <w:t>Exemples de rapport d’évaluation ;</w:t>
            </w:r>
          </w:p>
          <w:p w14:paraId="2642D70D" w14:textId="63E15CFB" w:rsidR="00970610" w:rsidRPr="00E3532C" w:rsidRDefault="00970610" w:rsidP="00970610">
            <w:pPr>
              <w:numPr>
                <w:ilvl w:val="0"/>
                <w:numId w:val="22"/>
              </w:numPr>
              <w:ind w:left="357" w:hanging="357"/>
              <w:rPr>
                <w:rFonts w:ascii="Times New Roman" w:hAnsi="Times New Roman"/>
                <w:highlight w:val="yellow"/>
                <w:lang w:eastAsia="zh-CN"/>
              </w:rPr>
            </w:pPr>
            <w:r w:rsidRPr="00E3532C">
              <w:rPr>
                <w:rFonts w:ascii="Times New Roman" w:hAnsi="Times New Roman"/>
                <w:highlight w:val="yellow"/>
                <w:lang w:eastAsia="zh-CN"/>
              </w:rPr>
              <w:t>Liste de lectures</w:t>
            </w:r>
            <w:r w:rsidR="0023651E" w:rsidRPr="00E3532C">
              <w:rPr>
                <w:rFonts w:ascii="Times New Roman" w:hAnsi="Times New Roman"/>
                <w:highlight w:val="yellow"/>
                <w:lang w:eastAsia="zh-CN"/>
              </w:rPr>
              <w:t xml:space="preserve"> obligatoires et</w:t>
            </w:r>
            <w:r w:rsidRPr="00E3532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319B46AC" w:rsidR="00FA1898" w:rsidRDefault="00FA1898" w:rsidP="00FA1898">
                  <w:pPr>
                    <w:ind w:left="-68"/>
                    <w:jc w:val="both"/>
                  </w:pPr>
                  <w:r>
                    <w:rPr>
                      <w:rFonts w:ascii="Times New Roman" w:hAnsi="Times New Roman"/>
                    </w:rPr>
                    <w:t xml:space="preserve">Considérant l’importance de s’ajuster aux processus cliniques menés par les stagiaires, le calendrier des rencontres de supervision est élaboré de manière générale. Les thèmes principaux qui suivent s’intégreront donc selon les contenus cliniques abordés avec les étudiants.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1F0D07E9"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lastRenderedPageBreak/>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587A5998" w:rsidR="00AD62D8" w:rsidRDefault="003F2841" w:rsidP="00B21A85">
            <w:pPr>
              <w:pStyle w:val="Retraitcorpsdetexte2"/>
              <w:ind w:left="0" w:right="321"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2E02EDDD"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4F6AB78D" w:rsidR="009E4C1E" w:rsidRDefault="009E4C1E" w:rsidP="00B21A85">
            <w:pPr>
              <w:pStyle w:val="Retraitcorpsdetexte2"/>
              <w:ind w:left="0" w:right="321" w:firstLine="0"/>
              <w:rPr>
                <w:rFonts w:ascii="Times New Roman" w:hAnsi="Times New Roman"/>
                <w:b/>
              </w:rPr>
            </w:pPr>
            <w:r>
              <w:rPr>
                <w:rFonts w:ascii="Times New Roman" w:hAnsi="Times New Roman"/>
                <w:b/>
              </w:rPr>
              <w:t>Responsabilités du superviseur</w:t>
            </w:r>
          </w:p>
          <w:p w14:paraId="4C1081FA" w14:textId="305720EC" w:rsidR="009E4C1E" w:rsidRDefault="009E4C1E" w:rsidP="00B21A85">
            <w:pPr>
              <w:pStyle w:val="Retraitcorpsdetexte2"/>
              <w:ind w:left="0" w:right="321" w:firstLine="0"/>
              <w:rPr>
                <w:rFonts w:ascii="Times New Roman" w:hAnsi="Times New Roman"/>
                <w:b/>
              </w:rPr>
            </w:pPr>
          </w:p>
          <w:p w14:paraId="1F39D059" w14:textId="77777777" w:rsidR="009E4C1E" w:rsidRPr="00175083" w:rsidRDefault="009E4C1E" w:rsidP="00B21A85">
            <w:pPr>
              <w:pStyle w:val="Retraitcorpsdetexte2"/>
              <w:ind w:left="0" w:right="321" w:firstLine="0"/>
              <w:rPr>
                <w:rFonts w:ascii="Times New Roman" w:hAnsi="Times New Roman"/>
                <w:szCs w:val="24"/>
              </w:rPr>
            </w:pPr>
            <w:r w:rsidRPr="0009443E">
              <w:rPr>
                <w:rFonts w:ascii="Times New Roman" w:hAnsi="Times New Roman"/>
                <w:szCs w:val="24"/>
              </w:rPr>
              <w:t>Le superviseur s’engage à :</w:t>
            </w:r>
            <w:r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5519875C"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B21A85">
            <w:pPr>
              <w:pStyle w:val="Default"/>
              <w:ind w:right="321"/>
              <w:jc w:val="both"/>
              <w:rPr>
                <w:sz w:val="23"/>
                <w:szCs w:val="23"/>
                <w:lang w:val="fr-CA"/>
              </w:rPr>
            </w:pPr>
          </w:p>
          <w:p w14:paraId="0A8C84E3" w14:textId="0C3E18FC" w:rsidR="00AE12CC" w:rsidRDefault="00AE12CC" w:rsidP="00B21A85">
            <w:pPr>
              <w:pStyle w:val="Retraitcorpsdetexte2"/>
              <w:ind w:left="0" w:right="321" w:firstLine="0"/>
              <w:rPr>
                <w:rFonts w:ascii="Times New Roman" w:hAnsi="Times New Roman"/>
                <w:szCs w:val="24"/>
              </w:rPr>
            </w:pPr>
            <w:r w:rsidRPr="00AE12CC">
              <w:rPr>
                <w:rFonts w:ascii="Times New Roman" w:hAnsi="Times New Roman"/>
                <w:szCs w:val="24"/>
              </w:rPr>
              <w:lastRenderedPageBreak/>
              <w:t>Le supervisé, quant à lui, s’engage à</w:t>
            </w:r>
            <w:r>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4BF41FAE"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6547C8F2"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20426C">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5F142DAE" w:rsidR="00E374B5" w:rsidRDefault="00E374B5" w:rsidP="00B21A85">
            <w:pPr>
              <w:pStyle w:val="Retraitcorpsdetexte2"/>
              <w:ind w:left="0" w:right="321"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77777777"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7B1CE5E8"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68DC6831" w:rsidR="00AD62D8" w:rsidRPr="0009443E" w:rsidRDefault="00AD62D8" w:rsidP="00B21A85">
            <w:pPr>
              <w:ind w:right="321"/>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3FEF4B1B"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590F1424" w:rsidR="00005BB9" w:rsidRPr="003F2841"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0D0498">
            <w:pPr>
              <w:pStyle w:val="Titre1"/>
              <w:numPr>
                <w:ilvl w:val="0"/>
                <w:numId w:val="0"/>
              </w:numPr>
              <w:ind w:right="-67"/>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0D0498">
            <w:pPr>
              <w:pStyle w:val="Titre1"/>
              <w:numPr>
                <w:ilvl w:val="0"/>
                <w:numId w:val="0"/>
              </w:numPr>
              <w:ind w:right="-67"/>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7777777"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w:t>
            </w:r>
            <w:r w:rsidRPr="003F2841">
              <w:rPr>
                <w:rFonts w:ascii="Times New Roman" w:hAnsi="Times New Roman" w:cs="Times New Roman"/>
                <w:color w:val="auto"/>
                <w:lang w:val="fr-FR"/>
              </w:rPr>
              <w:lastRenderedPageBreak/>
              <w:t>fonctionnement. De plus, le respect des règles éthiques et déontologiques de l’OPQ s’applique autant aux stagiaires qu’au superviseur.</w:t>
            </w:r>
          </w:p>
          <w:p w14:paraId="44C58581" w14:textId="77777777" w:rsidR="00A2572C" w:rsidRDefault="00A2572C" w:rsidP="000D0498">
            <w:pPr>
              <w:pStyle w:val="Default"/>
              <w:ind w:right="-67"/>
              <w:jc w:val="both"/>
              <w:rPr>
                <w:sz w:val="23"/>
                <w:szCs w:val="23"/>
                <w:lang w:val="fr-CA"/>
              </w:rPr>
            </w:pPr>
          </w:p>
          <w:p w14:paraId="55CAD731" w14:textId="77777777"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7"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8" w:history="1">
              <w:r w:rsidR="00277659" w:rsidRPr="00277659">
                <w:rPr>
                  <w:rStyle w:val="Lienhypertexte"/>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0DF4DAE3"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05FB7F1D"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lastRenderedPageBreak/>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lastRenderedPageBreak/>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AB1F0A">
      <w:footerReference w:type="default" r:id="rId20"/>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4AAA660B"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082FCB">
      <w:rPr>
        <w:rFonts w:ascii="Times New Roman" w:hAnsi="Times New Roman"/>
      </w:rPr>
      <w:t>2</w:t>
    </w:r>
    <w:r>
      <w:rPr>
        <w:rFonts w:ascii="Times New Roman" w:hAnsi="Times New Roman"/>
      </w:rPr>
      <w:t> Stage 1</w:t>
    </w:r>
    <w:r w:rsidR="00082FCB">
      <w:rPr>
        <w:rFonts w:ascii="Times New Roman" w:hAnsi="Times New Roman"/>
      </w:rPr>
      <w:t>B</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1"/>
  </w:num>
  <w:num w:numId="2">
    <w:abstractNumId w:val="17"/>
  </w:num>
  <w:num w:numId="3">
    <w:abstractNumId w:val="7"/>
  </w:num>
  <w:num w:numId="4">
    <w:abstractNumId w:val="6"/>
  </w:num>
  <w:num w:numId="5">
    <w:abstractNumId w:val="14"/>
  </w:num>
  <w:num w:numId="6">
    <w:abstractNumId w:val="4"/>
  </w:num>
  <w:num w:numId="7">
    <w:abstractNumId w:val="2"/>
  </w:num>
  <w:num w:numId="8">
    <w:abstractNumId w:val="18"/>
  </w:num>
  <w:num w:numId="9">
    <w:abstractNumId w:val="19"/>
  </w:num>
  <w:num w:numId="10">
    <w:abstractNumId w:val="1"/>
  </w:num>
  <w:num w:numId="11">
    <w:abstractNumId w:val="3"/>
  </w:num>
  <w:num w:numId="12">
    <w:abstractNumId w:val="9"/>
  </w:num>
  <w:num w:numId="13">
    <w:abstractNumId w:val="12"/>
  </w:num>
  <w:num w:numId="14">
    <w:abstractNumId w:val="5"/>
  </w:num>
  <w:num w:numId="15">
    <w:abstractNumId w:val="15"/>
  </w:num>
  <w:num w:numId="16">
    <w:abstractNumId w:val="11"/>
  </w:num>
  <w:num w:numId="17">
    <w:abstractNumId w:val="20"/>
  </w:num>
  <w:num w:numId="18">
    <w:abstractNumId w:val="13"/>
  </w:num>
  <w:num w:numId="19">
    <w:abstractNumId w:val="16"/>
  </w:num>
  <w:num w:numId="20">
    <w:abstractNumId w:val="10"/>
  </w:num>
  <w:num w:numId="21">
    <w:abstractNumId w:val="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82FCB"/>
    <w:rsid w:val="0009443E"/>
    <w:rsid w:val="0009798A"/>
    <w:rsid w:val="000A4AAC"/>
    <w:rsid w:val="000B016C"/>
    <w:rsid w:val="000C710B"/>
    <w:rsid w:val="000D01A1"/>
    <w:rsid w:val="000D0498"/>
    <w:rsid w:val="000D2D77"/>
    <w:rsid w:val="00161F0E"/>
    <w:rsid w:val="00175083"/>
    <w:rsid w:val="001A04AD"/>
    <w:rsid w:val="001A0A30"/>
    <w:rsid w:val="001B5F0E"/>
    <w:rsid w:val="001C4BB5"/>
    <w:rsid w:val="001E2B64"/>
    <w:rsid w:val="001F2590"/>
    <w:rsid w:val="001F3FA9"/>
    <w:rsid w:val="0020426C"/>
    <w:rsid w:val="0023651E"/>
    <w:rsid w:val="002378F0"/>
    <w:rsid w:val="00254724"/>
    <w:rsid w:val="0025473E"/>
    <w:rsid w:val="00277659"/>
    <w:rsid w:val="00287B50"/>
    <w:rsid w:val="002A0F20"/>
    <w:rsid w:val="002C4B3E"/>
    <w:rsid w:val="002D6BE4"/>
    <w:rsid w:val="0033377E"/>
    <w:rsid w:val="00351F2B"/>
    <w:rsid w:val="00364701"/>
    <w:rsid w:val="00364FC7"/>
    <w:rsid w:val="00382104"/>
    <w:rsid w:val="00393F4E"/>
    <w:rsid w:val="003B69FD"/>
    <w:rsid w:val="003F2841"/>
    <w:rsid w:val="0042488E"/>
    <w:rsid w:val="00435529"/>
    <w:rsid w:val="00435887"/>
    <w:rsid w:val="0043628D"/>
    <w:rsid w:val="00485F29"/>
    <w:rsid w:val="004B3D06"/>
    <w:rsid w:val="004C350A"/>
    <w:rsid w:val="0056375D"/>
    <w:rsid w:val="00563BB7"/>
    <w:rsid w:val="00583575"/>
    <w:rsid w:val="00591A3B"/>
    <w:rsid w:val="005A4B83"/>
    <w:rsid w:val="005C010D"/>
    <w:rsid w:val="005D0529"/>
    <w:rsid w:val="005D3DE0"/>
    <w:rsid w:val="00620AF7"/>
    <w:rsid w:val="00645485"/>
    <w:rsid w:val="00671BD2"/>
    <w:rsid w:val="00693613"/>
    <w:rsid w:val="006A2888"/>
    <w:rsid w:val="006F1F3F"/>
    <w:rsid w:val="007014EE"/>
    <w:rsid w:val="00711E92"/>
    <w:rsid w:val="007522D5"/>
    <w:rsid w:val="007666D1"/>
    <w:rsid w:val="007869D3"/>
    <w:rsid w:val="007B3B5D"/>
    <w:rsid w:val="007C398F"/>
    <w:rsid w:val="00803055"/>
    <w:rsid w:val="008126D9"/>
    <w:rsid w:val="008269D9"/>
    <w:rsid w:val="00845D72"/>
    <w:rsid w:val="00861675"/>
    <w:rsid w:val="00862EA3"/>
    <w:rsid w:val="00865604"/>
    <w:rsid w:val="00887691"/>
    <w:rsid w:val="00896AA0"/>
    <w:rsid w:val="008B23D8"/>
    <w:rsid w:val="008C1A61"/>
    <w:rsid w:val="008C3F53"/>
    <w:rsid w:val="008D107A"/>
    <w:rsid w:val="00925B80"/>
    <w:rsid w:val="00970610"/>
    <w:rsid w:val="009914FA"/>
    <w:rsid w:val="009E4C1E"/>
    <w:rsid w:val="009F73F8"/>
    <w:rsid w:val="00A20286"/>
    <w:rsid w:val="00A2572C"/>
    <w:rsid w:val="00A52F05"/>
    <w:rsid w:val="00A5496B"/>
    <w:rsid w:val="00A550F8"/>
    <w:rsid w:val="00A71EF1"/>
    <w:rsid w:val="00A773BB"/>
    <w:rsid w:val="00A831E5"/>
    <w:rsid w:val="00AB1F0A"/>
    <w:rsid w:val="00AC7520"/>
    <w:rsid w:val="00AD62D8"/>
    <w:rsid w:val="00AE12CC"/>
    <w:rsid w:val="00AE1916"/>
    <w:rsid w:val="00AF0D14"/>
    <w:rsid w:val="00B21A85"/>
    <w:rsid w:val="00B34CC4"/>
    <w:rsid w:val="00B677F3"/>
    <w:rsid w:val="00B805D5"/>
    <w:rsid w:val="00B843DE"/>
    <w:rsid w:val="00B863E3"/>
    <w:rsid w:val="00BA28E8"/>
    <w:rsid w:val="00C038D8"/>
    <w:rsid w:val="00C24497"/>
    <w:rsid w:val="00C40F5C"/>
    <w:rsid w:val="00C56466"/>
    <w:rsid w:val="00CA66D5"/>
    <w:rsid w:val="00CF2D22"/>
    <w:rsid w:val="00CF3607"/>
    <w:rsid w:val="00D064D2"/>
    <w:rsid w:val="00D40827"/>
    <w:rsid w:val="00DA2F58"/>
    <w:rsid w:val="00E03D78"/>
    <w:rsid w:val="00E3532C"/>
    <w:rsid w:val="00E374B5"/>
    <w:rsid w:val="00E465A9"/>
    <w:rsid w:val="00E5094B"/>
    <w:rsid w:val="00E7253F"/>
    <w:rsid w:val="00EA102B"/>
    <w:rsid w:val="00EC1282"/>
    <w:rsid w:val="00EE012D"/>
    <w:rsid w:val="00F02AFF"/>
    <w:rsid w:val="00F12E88"/>
    <w:rsid w:val="00F552D4"/>
    <w:rsid w:val="00F84057"/>
    <w:rsid w:val="00F8629B"/>
    <w:rsid w:val="00FA1898"/>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70-80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70-80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CACC-1125-462F-9324-AA318889C461}">
  <ds:schemaRefs>
    <ds:schemaRef ds:uri="http://purl.org/dc/terms/"/>
    <ds:schemaRef ds:uri="http://schemas.openxmlformats.org/package/2006/metadata/core-properties"/>
    <ds:schemaRef ds:uri="http://purl.org/dc/dcmitype/"/>
    <ds:schemaRef ds:uri="5bdf7f86-cfad-41c5-8ddb-81648100ab44"/>
    <ds:schemaRef ds:uri="http://purl.org/dc/elements/1.1/"/>
    <ds:schemaRef ds:uri="http://schemas.microsoft.com/office/2006/metadata/properties"/>
    <ds:schemaRef ds:uri="b77c5c59-d42d-49e8-b6ed-0f8ac9e254e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780BA-2E5F-4483-936F-C3BD2DE5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4360</Words>
  <Characters>23980</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15</cp:revision>
  <dcterms:created xsi:type="dcterms:W3CDTF">2023-05-02T13:50:00Z</dcterms:created>
  <dcterms:modified xsi:type="dcterms:W3CDTF">2023-07-04T17:58:00Z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